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FB" w:rsidRDefault="00AC549E" w:rsidP="00526209">
      <w:pPr>
        <w:jc w:val="both"/>
        <w:rPr>
          <w:b/>
          <w:i/>
          <w:u w:val="single"/>
        </w:rPr>
      </w:pPr>
      <w:r>
        <w:rPr>
          <w:b/>
          <w:i/>
          <w:u w:val="single"/>
        </w:rPr>
        <w:t>EVALUACIÓN MANUAL DE LA FUERZA MUSCULAR</w:t>
      </w:r>
    </w:p>
    <w:p w:rsidR="00AC549E" w:rsidRDefault="00AC549E" w:rsidP="00526209">
      <w:pPr>
        <w:jc w:val="both"/>
      </w:pPr>
      <w:r>
        <w:t xml:space="preserve">Posterior de haberse realizado una observación manual y completar las evaluaciones de las amplitudes de movimiento activo y pasivo, se realiza una evaluación manual de la fuerza muscular. </w:t>
      </w:r>
    </w:p>
    <w:p w:rsidR="00B1264A" w:rsidRPr="00B1264A" w:rsidRDefault="00B1264A" w:rsidP="00B1264A">
      <w:pPr>
        <w:pStyle w:val="Prrafodelista"/>
        <w:numPr>
          <w:ilvl w:val="0"/>
          <w:numId w:val="3"/>
        </w:numPr>
        <w:jc w:val="both"/>
        <w:rPr>
          <w:b/>
        </w:rPr>
      </w:pPr>
      <w:r>
        <w:rPr>
          <w:b/>
        </w:rPr>
        <w:t xml:space="preserve">Explicación e instrucción: </w:t>
      </w:r>
      <w:r>
        <w:t>El paciente debe recibir una pequeña instrucción del procedimiento del test manual de fuerza. El evaluador demuestra y explica al paciente el movimiento que debe realizar y/o mueve pasivamente su extremidad a través del movimiento de prueba.</w:t>
      </w:r>
    </w:p>
    <w:p w:rsidR="00B1264A" w:rsidRDefault="00B1264A" w:rsidP="00B1264A">
      <w:pPr>
        <w:pStyle w:val="Prrafodelista"/>
        <w:numPr>
          <w:ilvl w:val="0"/>
          <w:numId w:val="3"/>
        </w:numPr>
        <w:jc w:val="both"/>
      </w:pPr>
      <w:r>
        <w:rPr>
          <w:b/>
        </w:rPr>
        <w:t xml:space="preserve">Evaluación de la fuerza muscular normal: </w:t>
      </w:r>
      <w:r w:rsidRPr="00B1264A">
        <w:t>En un primer momento debe evaluarse y anotarse la fuerza</w:t>
      </w:r>
      <w:r>
        <w:t xml:space="preserve"> de la extremidad no afectada para determinar la fuerza normal del paciente y demostrar el movimiento que debe realizar éste, antes de pasar a la evaluación de la extremidad afectada. </w:t>
      </w:r>
    </w:p>
    <w:p w:rsidR="00B1264A" w:rsidRDefault="00B1264A" w:rsidP="00B1264A">
      <w:pPr>
        <w:pStyle w:val="Prrafodelista"/>
        <w:numPr>
          <w:ilvl w:val="0"/>
          <w:numId w:val="3"/>
        </w:numPr>
        <w:jc w:val="both"/>
      </w:pPr>
      <w:r>
        <w:rPr>
          <w:b/>
        </w:rPr>
        <w:t xml:space="preserve">Posición del paciente: </w:t>
      </w:r>
      <w:r>
        <w:t xml:space="preserve">Se pone al paciente de manera que aísle el músculo o grupo muscular que vaya a  ser evaluado, ya sea en una posición en la que se elimina la gravedad, o bien en una posición contra la gravedad. </w:t>
      </w:r>
      <w:r w:rsidR="00C542AB">
        <w:t xml:space="preserve">El evaluador debe asegurarse que el paciente se encuentre cómodo y apoyado correctamente. El músculo o grupo muscular que vaya a evaluarse se pone en amplitud externa completa, con solo una ligera presión sobre el músculo. </w:t>
      </w:r>
      <w:r w:rsidR="00DF2141">
        <w:t xml:space="preserve">Cuando se evalúa la fuerza muscular, un buen control y la especificidad de las posiciones corporales elegidas durante la prueba son esenciales para producir estimaciones válidas de la fuerza. </w:t>
      </w:r>
    </w:p>
    <w:p w:rsidR="00E44FE4" w:rsidRDefault="00DF2141" w:rsidP="00B1264A">
      <w:pPr>
        <w:pStyle w:val="Prrafodelista"/>
        <w:numPr>
          <w:ilvl w:val="0"/>
          <w:numId w:val="3"/>
        </w:numPr>
        <w:jc w:val="both"/>
      </w:pPr>
      <w:r>
        <w:rPr>
          <w:b/>
        </w:rPr>
        <w:t>Estabilización:</w:t>
      </w:r>
      <w:r>
        <w:t xml:space="preserve"> Debe estabilizarse el lugar de sujeción del origen del músculo, de manera que el músculo cuente con un punto fijo desde el cual traccionar. Hay que prevenir los movimientos de sustitución o compensación. </w:t>
      </w:r>
    </w:p>
    <w:p w:rsidR="000D414C" w:rsidRDefault="000D414C" w:rsidP="00E44FE4">
      <w:pPr>
        <w:jc w:val="both"/>
        <w:sectPr w:rsidR="000D414C" w:rsidSect="008C795A">
          <w:pgSz w:w="11906" w:h="16838"/>
          <w:pgMar w:top="1417" w:right="1701" w:bottom="1417" w:left="1701" w:header="708" w:footer="708" w:gutter="0"/>
          <w:cols w:space="708"/>
          <w:docGrid w:linePitch="360"/>
        </w:sectPr>
      </w:pPr>
    </w:p>
    <w:p w:rsidR="00965E1D" w:rsidRDefault="00D41E5E" w:rsidP="00E44FE4">
      <w:pPr>
        <w:jc w:val="both"/>
      </w:pPr>
      <w:bookmarkStart w:id="0" w:name="_GoBack"/>
      <w:r>
        <w:rPr>
          <w:b/>
          <w:noProof/>
          <w:lang w:eastAsia="es-ES"/>
        </w:rPr>
        <w:lastRenderedPageBreak/>
        <w:drawing>
          <wp:anchor distT="0" distB="0" distL="114300" distR="114300" simplePos="0" relativeHeight="251658240" behindDoc="0" locked="0" layoutInCell="1" allowOverlap="1">
            <wp:simplePos x="0" y="0"/>
            <wp:positionH relativeFrom="column">
              <wp:posOffset>-820420</wp:posOffset>
            </wp:positionH>
            <wp:positionV relativeFrom="paragraph">
              <wp:posOffset>-543560</wp:posOffset>
            </wp:positionV>
            <wp:extent cx="7218045" cy="274320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18045" cy="2743200"/>
                    </a:xfrm>
                    <a:prstGeom prst="rect">
                      <a:avLst/>
                    </a:prstGeom>
                    <a:noFill/>
                    <a:ln w="9525">
                      <a:noFill/>
                      <a:miter lim="800000"/>
                      <a:headEnd/>
                      <a:tailEnd/>
                    </a:ln>
                  </pic:spPr>
                </pic:pic>
              </a:graphicData>
            </a:graphic>
          </wp:anchor>
        </w:drawing>
      </w:r>
      <w:bookmarkEnd w:id="0"/>
      <w:r>
        <w:rPr>
          <w:noProof/>
          <w:lang w:eastAsia="es-ES"/>
        </w:rPr>
        <w:drawing>
          <wp:anchor distT="0" distB="0" distL="114300" distR="114300" simplePos="0" relativeHeight="251659264" behindDoc="0" locked="0" layoutInCell="1" allowOverlap="1">
            <wp:simplePos x="0" y="0"/>
            <wp:positionH relativeFrom="column">
              <wp:posOffset>-863600</wp:posOffset>
            </wp:positionH>
            <wp:positionV relativeFrom="paragraph">
              <wp:posOffset>1939290</wp:posOffset>
            </wp:positionV>
            <wp:extent cx="7267575" cy="2457450"/>
            <wp:effectExtent l="0" t="0" r="0" b="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267575" cy="245745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-823595</wp:posOffset>
            </wp:positionH>
            <wp:positionV relativeFrom="paragraph">
              <wp:posOffset>4397575</wp:posOffset>
            </wp:positionV>
            <wp:extent cx="7219950" cy="3638550"/>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219950" cy="3638550"/>
                    </a:xfrm>
                    <a:prstGeom prst="rect">
                      <a:avLst/>
                    </a:prstGeom>
                    <a:noFill/>
                    <a:ln w="9525">
                      <a:noFill/>
                      <a:miter lim="800000"/>
                      <a:headEnd/>
                      <a:tailEnd/>
                    </a:ln>
                  </pic:spPr>
                </pic:pic>
              </a:graphicData>
            </a:graphic>
          </wp:anchor>
        </w:drawing>
      </w:r>
    </w:p>
    <w:p w:rsidR="000D414C" w:rsidRDefault="000D414C" w:rsidP="00E44FE4">
      <w:pPr>
        <w:jc w:val="both"/>
        <w:sectPr w:rsidR="000D414C" w:rsidSect="00D41E5E">
          <w:pgSz w:w="11906" w:h="16838"/>
          <w:pgMar w:top="1418" w:right="1701" w:bottom="1418" w:left="1701" w:header="709" w:footer="709" w:gutter="0"/>
          <w:cols w:space="708"/>
          <w:docGrid w:linePitch="360"/>
        </w:sectPr>
      </w:pPr>
    </w:p>
    <w:p w:rsidR="00965E1D" w:rsidRDefault="00D41E5E" w:rsidP="00E44FE4">
      <w:pPr>
        <w:jc w:val="both"/>
      </w:pPr>
      <w:r>
        <w:rPr>
          <w:noProof/>
          <w:lang w:eastAsia="es-ES"/>
        </w:rPr>
        <w:lastRenderedPageBreak/>
        <w:drawing>
          <wp:anchor distT="0" distB="0" distL="114300" distR="114300" simplePos="0" relativeHeight="251661312" behindDoc="0" locked="0" layoutInCell="1" allowOverlap="1">
            <wp:simplePos x="0" y="0"/>
            <wp:positionH relativeFrom="column">
              <wp:posOffset>-920984</wp:posOffset>
            </wp:positionH>
            <wp:positionV relativeFrom="paragraph">
              <wp:posOffset>-460709</wp:posOffset>
            </wp:positionV>
            <wp:extent cx="7267575" cy="3209925"/>
            <wp:effectExtent l="0" t="0" r="0" b="0"/>
            <wp:wrapNone/>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267575" cy="3209925"/>
                    </a:xfrm>
                    <a:prstGeom prst="rect">
                      <a:avLst/>
                    </a:prstGeom>
                    <a:noFill/>
                    <a:ln w="9525">
                      <a:noFill/>
                      <a:miter lim="800000"/>
                      <a:headEnd/>
                      <a:tailEnd/>
                    </a:ln>
                  </pic:spPr>
                </pic:pic>
              </a:graphicData>
            </a:graphic>
          </wp:anchor>
        </w:drawing>
      </w:r>
    </w:p>
    <w:p w:rsidR="00965E1D" w:rsidRDefault="00965E1D" w:rsidP="00E44FE4">
      <w:pPr>
        <w:jc w:val="both"/>
      </w:pPr>
    </w:p>
    <w:p w:rsidR="00965E1D" w:rsidRDefault="00965E1D" w:rsidP="00E44FE4">
      <w:pPr>
        <w:jc w:val="both"/>
      </w:pPr>
    </w:p>
    <w:p w:rsidR="00965E1D" w:rsidRDefault="00965E1D" w:rsidP="00E44FE4">
      <w:pPr>
        <w:jc w:val="both"/>
      </w:pPr>
    </w:p>
    <w:p w:rsidR="00965E1D" w:rsidRDefault="00965E1D" w:rsidP="00E44FE4">
      <w:pPr>
        <w:jc w:val="both"/>
      </w:pPr>
    </w:p>
    <w:p w:rsidR="00965E1D" w:rsidRDefault="00965E1D" w:rsidP="00E44FE4">
      <w:pPr>
        <w:jc w:val="both"/>
      </w:pPr>
    </w:p>
    <w:p w:rsidR="00B52A63" w:rsidRDefault="00B52A63" w:rsidP="00E44FE4">
      <w:pPr>
        <w:jc w:val="both"/>
        <w:rPr>
          <w:lang w:eastAsia="es-ES"/>
        </w:rPr>
      </w:pPr>
    </w:p>
    <w:p w:rsidR="00B52A63" w:rsidRDefault="00B52A63" w:rsidP="00E44FE4">
      <w:pPr>
        <w:jc w:val="both"/>
        <w:rPr>
          <w:lang w:eastAsia="es-ES"/>
        </w:rPr>
      </w:pPr>
    </w:p>
    <w:p w:rsidR="00B52A63" w:rsidRDefault="00D41E5E" w:rsidP="00E44FE4">
      <w:pPr>
        <w:jc w:val="both"/>
        <w:rPr>
          <w:lang w:eastAsia="es-ES"/>
        </w:rPr>
      </w:pPr>
      <w:r>
        <w:rPr>
          <w:noProof/>
          <w:lang w:eastAsia="es-ES"/>
        </w:rPr>
        <w:drawing>
          <wp:anchor distT="0" distB="0" distL="114300" distR="114300" simplePos="0" relativeHeight="251662336" behindDoc="0" locked="0" layoutInCell="1" allowOverlap="1">
            <wp:simplePos x="0" y="0"/>
            <wp:positionH relativeFrom="column">
              <wp:posOffset>-917575</wp:posOffset>
            </wp:positionH>
            <wp:positionV relativeFrom="paragraph">
              <wp:posOffset>177165</wp:posOffset>
            </wp:positionV>
            <wp:extent cx="7305675" cy="2514600"/>
            <wp:effectExtent l="0" t="0" r="0" b="0"/>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7305675" cy="2514600"/>
                    </a:xfrm>
                    <a:prstGeom prst="rect">
                      <a:avLst/>
                    </a:prstGeom>
                    <a:noFill/>
                    <a:ln w="9525">
                      <a:noFill/>
                      <a:miter lim="800000"/>
                      <a:headEnd/>
                      <a:tailEnd/>
                    </a:ln>
                  </pic:spPr>
                </pic:pic>
              </a:graphicData>
            </a:graphic>
          </wp:anchor>
        </w:drawing>
      </w:r>
    </w:p>
    <w:p w:rsidR="00B52A63" w:rsidRDefault="00B52A63" w:rsidP="00E44FE4">
      <w:pPr>
        <w:jc w:val="both"/>
        <w:rPr>
          <w:lang w:eastAsia="es-ES"/>
        </w:rPr>
      </w:pPr>
    </w:p>
    <w:p w:rsidR="00B52A63" w:rsidRDefault="00B52A63" w:rsidP="00E44FE4">
      <w:pPr>
        <w:jc w:val="both"/>
        <w:rPr>
          <w:lang w:eastAsia="es-ES"/>
        </w:rPr>
      </w:pPr>
    </w:p>
    <w:p w:rsidR="00B52A63" w:rsidRDefault="00B52A63" w:rsidP="00E44FE4">
      <w:pPr>
        <w:jc w:val="both"/>
        <w:rPr>
          <w:lang w:eastAsia="es-ES"/>
        </w:rPr>
      </w:pPr>
    </w:p>
    <w:p w:rsidR="00B52A63" w:rsidRDefault="00B52A63" w:rsidP="00E44FE4">
      <w:pPr>
        <w:jc w:val="both"/>
        <w:rPr>
          <w:lang w:eastAsia="es-ES"/>
        </w:rPr>
      </w:pPr>
    </w:p>
    <w:p w:rsidR="00B52A63" w:rsidRDefault="00B52A63" w:rsidP="00E44FE4">
      <w:pPr>
        <w:jc w:val="both"/>
        <w:rPr>
          <w:lang w:eastAsia="es-ES"/>
        </w:rPr>
      </w:pPr>
    </w:p>
    <w:p w:rsidR="00B52A63" w:rsidRDefault="00B52A63" w:rsidP="00E44FE4">
      <w:pPr>
        <w:jc w:val="both"/>
        <w:rPr>
          <w:lang w:eastAsia="es-ES"/>
        </w:rPr>
      </w:pPr>
    </w:p>
    <w:p w:rsidR="00B52A63" w:rsidRDefault="00B52A63" w:rsidP="00E44FE4">
      <w:pPr>
        <w:jc w:val="both"/>
        <w:rPr>
          <w:lang w:eastAsia="es-ES"/>
        </w:rPr>
      </w:pPr>
    </w:p>
    <w:p w:rsidR="00B52A63" w:rsidRDefault="00D41E5E" w:rsidP="00E44FE4">
      <w:pPr>
        <w:jc w:val="both"/>
        <w:rPr>
          <w:lang w:eastAsia="es-ES"/>
        </w:rPr>
      </w:pPr>
      <w:r>
        <w:rPr>
          <w:noProof/>
          <w:lang w:eastAsia="es-ES"/>
        </w:rPr>
        <w:drawing>
          <wp:anchor distT="0" distB="0" distL="114300" distR="114300" simplePos="0" relativeHeight="251663360" behindDoc="0" locked="0" layoutInCell="1" allowOverlap="1">
            <wp:simplePos x="0" y="0"/>
            <wp:positionH relativeFrom="column">
              <wp:posOffset>-939165</wp:posOffset>
            </wp:positionH>
            <wp:positionV relativeFrom="paragraph">
              <wp:posOffset>109220</wp:posOffset>
            </wp:positionV>
            <wp:extent cx="7258050" cy="2752725"/>
            <wp:effectExtent l="0" t="0" r="0" b="0"/>
            <wp:wrapNone/>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7258050" cy="2752725"/>
                    </a:xfrm>
                    <a:prstGeom prst="rect">
                      <a:avLst/>
                    </a:prstGeom>
                    <a:noFill/>
                    <a:ln w="9525">
                      <a:noFill/>
                      <a:miter lim="800000"/>
                      <a:headEnd/>
                      <a:tailEnd/>
                    </a:ln>
                  </pic:spPr>
                </pic:pic>
              </a:graphicData>
            </a:graphic>
          </wp:anchor>
        </w:drawing>
      </w:r>
    </w:p>
    <w:p w:rsidR="00DF2098" w:rsidRDefault="00DF2098" w:rsidP="00DF2098">
      <w:pPr>
        <w:jc w:val="both"/>
        <w:rPr>
          <w:b/>
          <w:i/>
          <w:u w:val="single"/>
        </w:rPr>
      </w:pPr>
      <w:r>
        <w:rPr>
          <w:b/>
          <w:i/>
          <w:u w:val="single"/>
        </w:rPr>
        <w:t xml:space="preserve">EVALUACIÓN MANUAL DE FUERZA MUSCULAR DE MMII: </w:t>
      </w:r>
    </w:p>
    <w:p w:rsidR="004E0682" w:rsidRDefault="00DF2098" w:rsidP="00DF2098">
      <w:pPr>
        <w:jc w:val="both"/>
      </w:pPr>
      <w:r>
        <w:rPr>
          <w:b/>
        </w:rPr>
        <w:t xml:space="preserve">Sin gravedad: </w:t>
      </w:r>
      <w:r w:rsidR="004E0682">
        <w:t>Si el paciente no puede moverse a través de parte alguna de la amplitud del movimiento contra gravedad, debe ponerse al paciente en una posición sin gravedad (paciente realiza el movimiento en plano horizontal). Esta posición requiere que el peso de la extremidad caiga sobre una superficie relativamente libre de fricción, o que el terapeuta lo sostenga. Se estabiliza el origen muscular; se palpa el músculo, o los músculos, durante la prueba, y se procura que el paciente que el paciente se mueva a través de la amplitud del movimiento. Durante la prueba, el evaluador va dando instrucciones de una forma explícita y coherente de un test a otro. Las órdenes deben dar la máxima respuesta posible.</w:t>
      </w:r>
    </w:p>
    <w:p w:rsidR="000D414C" w:rsidRDefault="000D414C" w:rsidP="00DF2098">
      <w:pPr>
        <w:jc w:val="both"/>
      </w:pPr>
    </w:p>
    <w:p w:rsidR="000D414C" w:rsidRDefault="000D414C" w:rsidP="00DF2098">
      <w:pPr>
        <w:jc w:val="both"/>
      </w:pPr>
    </w:p>
    <w:p w:rsidR="004E0682" w:rsidRDefault="004E0682" w:rsidP="00DF2098">
      <w:pPr>
        <w:jc w:val="both"/>
      </w:pPr>
    </w:p>
    <w:p w:rsidR="00DF2098" w:rsidRDefault="004E0682" w:rsidP="00DF2098">
      <w:pPr>
        <w:jc w:val="both"/>
        <w:rPr>
          <w:b/>
          <w:i/>
          <w:u w:val="single"/>
        </w:rPr>
      </w:pPr>
      <w:r>
        <w:t xml:space="preserve">  </w:t>
      </w:r>
      <w:r w:rsidR="00DF2098">
        <w:rPr>
          <w:b/>
          <w:i/>
          <w:u w:val="single"/>
        </w:rPr>
        <w:t xml:space="preserve"> </w:t>
      </w:r>
    </w:p>
    <w:p w:rsidR="00607185" w:rsidRDefault="00607185" w:rsidP="00DF2098">
      <w:pPr>
        <w:jc w:val="both"/>
        <w:rPr>
          <w:lang w:eastAsia="es-ES"/>
        </w:rPr>
      </w:pPr>
    </w:p>
    <w:p w:rsidR="00607185" w:rsidRDefault="000D414C">
      <w:pPr>
        <w:rPr>
          <w:lang w:eastAsia="es-ES"/>
        </w:rPr>
      </w:pPr>
      <w:r>
        <w:rPr>
          <w:b/>
          <w:noProof/>
          <w:lang w:eastAsia="es-ES"/>
        </w:rPr>
        <w:drawing>
          <wp:anchor distT="0" distB="0" distL="114300" distR="114300" simplePos="0" relativeHeight="251664384" behindDoc="0" locked="0" layoutInCell="1" allowOverlap="1">
            <wp:simplePos x="0" y="0"/>
            <wp:positionH relativeFrom="column">
              <wp:posOffset>-784860</wp:posOffset>
            </wp:positionH>
            <wp:positionV relativeFrom="paragraph">
              <wp:posOffset>-680720</wp:posOffset>
            </wp:positionV>
            <wp:extent cx="6867525" cy="2105025"/>
            <wp:effectExtent l="0" t="0" r="0" b="0"/>
            <wp:wrapNone/>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867525" cy="2105025"/>
                    </a:xfrm>
                    <a:prstGeom prst="rect">
                      <a:avLst/>
                    </a:prstGeom>
                    <a:noFill/>
                    <a:ln w="9525">
                      <a:noFill/>
                      <a:miter lim="800000"/>
                      <a:headEnd/>
                      <a:tailEnd/>
                    </a:ln>
                  </pic:spPr>
                </pic:pic>
              </a:graphicData>
            </a:graphic>
          </wp:anchor>
        </w:drawing>
      </w:r>
      <w:r w:rsidR="00607185">
        <w:rPr>
          <w:lang w:eastAsia="es-ES"/>
        </w:rPr>
        <w:br w:type="page"/>
      </w:r>
    </w:p>
    <w:p w:rsidR="00B52A63" w:rsidRDefault="00607185" w:rsidP="00DF2098">
      <w:pPr>
        <w:jc w:val="both"/>
        <w:rPr>
          <w:b/>
          <w:i/>
          <w:u w:val="single"/>
          <w:lang w:eastAsia="es-ES"/>
        </w:rPr>
      </w:pPr>
      <w:r>
        <w:rPr>
          <w:b/>
          <w:i/>
          <w:u w:val="single"/>
          <w:lang w:eastAsia="es-ES"/>
        </w:rPr>
        <w:lastRenderedPageBreak/>
        <w:t xml:space="preserve">VALORES DE REFERENCIA: </w:t>
      </w:r>
    </w:p>
    <w:p w:rsidR="00607185" w:rsidRPr="00607185" w:rsidRDefault="00607185" w:rsidP="00DF2098">
      <w:pPr>
        <w:jc w:val="both"/>
        <w:rPr>
          <w:b/>
          <w:i/>
          <w:u w:val="single"/>
          <w:lang w:eastAsia="es-ES"/>
        </w:rPr>
      </w:pPr>
      <w:r>
        <w:rPr>
          <w:b/>
          <w:i/>
          <w:noProof/>
          <w:u w:val="single"/>
          <w:lang w:eastAsia="es-ES"/>
        </w:rPr>
        <w:drawing>
          <wp:anchor distT="0" distB="0" distL="114300" distR="114300" simplePos="0" relativeHeight="251665408" behindDoc="0" locked="0" layoutInCell="1" allowOverlap="1">
            <wp:simplePos x="0" y="0"/>
            <wp:positionH relativeFrom="column">
              <wp:posOffset>-375285</wp:posOffset>
            </wp:positionH>
            <wp:positionV relativeFrom="paragraph">
              <wp:posOffset>-3810</wp:posOffset>
            </wp:positionV>
            <wp:extent cx="6467475" cy="3390900"/>
            <wp:effectExtent l="19050" t="0" r="9525" b="0"/>
            <wp:wrapNone/>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6467475" cy="3390900"/>
                    </a:xfrm>
                    <a:prstGeom prst="rect">
                      <a:avLst/>
                    </a:prstGeom>
                    <a:noFill/>
                    <a:ln w="9525">
                      <a:noFill/>
                      <a:miter lim="800000"/>
                      <a:headEnd/>
                      <a:tailEnd/>
                    </a:ln>
                  </pic:spPr>
                </pic:pic>
              </a:graphicData>
            </a:graphic>
          </wp:anchor>
        </w:drawing>
      </w:r>
    </w:p>
    <w:sectPr w:rsidR="00607185" w:rsidRPr="00607185" w:rsidSect="00D41E5E">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91" w:rsidRDefault="00183591" w:rsidP="00B52A63">
      <w:pPr>
        <w:spacing w:after="0" w:line="240" w:lineRule="auto"/>
      </w:pPr>
      <w:r>
        <w:separator/>
      </w:r>
    </w:p>
  </w:endnote>
  <w:endnote w:type="continuationSeparator" w:id="0">
    <w:p w:rsidR="00183591" w:rsidRDefault="00183591" w:rsidP="00B5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91" w:rsidRDefault="00183591" w:rsidP="00B52A63">
      <w:pPr>
        <w:spacing w:after="0" w:line="240" w:lineRule="auto"/>
      </w:pPr>
      <w:r>
        <w:separator/>
      </w:r>
    </w:p>
  </w:footnote>
  <w:footnote w:type="continuationSeparator" w:id="0">
    <w:p w:rsidR="00183591" w:rsidRDefault="00183591" w:rsidP="00B52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5A0"/>
    <w:multiLevelType w:val="hybridMultilevel"/>
    <w:tmpl w:val="98B608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713212"/>
    <w:multiLevelType w:val="hybridMultilevel"/>
    <w:tmpl w:val="4484E8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CB1F8F"/>
    <w:multiLevelType w:val="hybridMultilevel"/>
    <w:tmpl w:val="D4A67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E30E8"/>
    <w:rsid w:val="000A5C5D"/>
    <w:rsid w:val="000D414C"/>
    <w:rsid w:val="00183591"/>
    <w:rsid w:val="003821DE"/>
    <w:rsid w:val="003D4A33"/>
    <w:rsid w:val="004E0682"/>
    <w:rsid w:val="004F2893"/>
    <w:rsid w:val="00526209"/>
    <w:rsid w:val="005B411C"/>
    <w:rsid w:val="00607185"/>
    <w:rsid w:val="007C6B1E"/>
    <w:rsid w:val="007D6AD3"/>
    <w:rsid w:val="007E631D"/>
    <w:rsid w:val="00855369"/>
    <w:rsid w:val="008C2383"/>
    <w:rsid w:val="008C795A"/>
    <w:rsid w:val="00965E1D"/>
    <w:rsid w:val="00985A2A"/>
    <w:rsid w:val="00AC549E"/>
    <w:rsid w:val="00AE78FB"/>
    <w:rsid w:val="00B1264A"/>
    <w:rsid w:val="00B500E1"/>
    <w:rsid w:val="00B52A63"/>
    <w:rsid w:val="00C542AB"/>
    <w:rsid w:val="00D41E5E"/>
    <w:rsid w:val="00DE30E8"/>
    <w:rsid w:val="00DF2098"/>
    <w:rsid w:val="00DF2141"/>
    <w:rsid w:val="00E44FE4"/>
    <w:rsid w:val="00F1253C"/>
    <w:rsid w:val="00FD43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AD3"/>
    <w:pPr>
      <w:ind w:left="720"/>
      <w:contextualSpacing/>
    </w:pPr>
  </w:style>
  <w:style w:type="paragraph" w:styleId="Textodeglobo">
    <w:name w:val="Balloon Text"/>
    <w:basedOn w:val="Normal"/>
    <w:link w:val="TextodegloboCar"/>
    <w:uiPriority w:val="99"/>
    <w:semiHidden/>
    <w:unhideWhenUsed/>
    <w:rsid w:val="00965E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E1D"/>
    <w:rPr>
      <w:rFonts w:ascii="Tahoma" w:hAnsi="Tahoma" w:cs="Tahoma"/>
      <w:sz w:val="16"/>
      <w:szCs w:val="16"/>
    </w:rPr>
  </w:style>
  <w:style w:type="paragraph" w:styleId="Encabezado">
    <w:name w:val="header"/>
    <w:basedOn w:val="Normal"/>
    <w:link w:val="EncabezadoCar"/>
    <w:uiPriority w:val="99"/>
    <w:semiHidden/>
    <w:unhideWhenUsed/>
    <w:rsid w:val="00B52A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2A63"/>
  </w:style>
  <w:style w:type="paragraph" w:styleId="Piedepgina">
    <w:name w:val="footer"/>
    <w:basedOn w:val="Normal"/>
    <w:link w:val="PiedepginaCar"/>
    <w:uiPriority w:val="99"/>
    <w:semiHidden/>
    <w:unhideWhenUsed/>
    <w:rsid w:val="00B5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52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Abe10</b:Tag>
    <b:SourceType>Report</b:SourceType>
    <b:Guid>{AEAF5383-1590-4D6E-93CA-070CC217EF2A}</b:Guid>
    <b:Author>
      <b:Author>
        <b:NameList>
          <b:Person>
            <b:Last>Abellán</b:Last>
            <b:First>José</b:First>
          </b:Person>
          <b:Person>
            <b:Last>Sainz</b:Last>
            <b:First>Pilar</b:First>
          </b:Person>
          <b:Person>
            <b:Last>Ortín</b:Last>
            <b:First>Enrique</b:First>
          </b:Person>
        </b:NameList>
      </b:Author>
    </b:Author>
    <b:Title>Guía para la prescripción de ejercicio físico en pacientes con riesgo cardiovascular</b:Title>
    <b:Year>2010</b:Year>
    <b:Publisher>AEH</b:Publisher>
    <b:City>Madrid</b:City>
    <b:RefOrder>1</b:RefOrder>
  </b:Source>
  <b:Source>
    <b:Tag>Alo07</b:Tag>
    <b:SourceType>JournalArticle</b:SourceType>
    <b:Guid>{6535018F-ABF7-4811-A12F-C0DA0F4EC51A}</b:Guid>
    <b:Author>
      <b:Author>
        <b:NameList>
          <b:Person>
            <b:Last>Alonso</b:Last>
            <b:First>P</b:First>
          </b:Person>
          <b:Person>
            <b:Last>Bonfill</b:Last>
            <b:First>X</b:First>
          </b:Person>
        </b:NameList>
      </b:Author>
    </b:Author>
    <b:Title>Guias de practica clinica (I):Elaboracion, implantacion y evaluacion.</b:Title>
    <b:Year>2007</b:Year>
    <b:City>Barcelona</b:City>
    <b:JournalName>Radiologia</b:JournalName>
    <b:Pages>19-22</b:Pages>
    <b:Volume>49</b:Volume>
    <b:Issue>1</b:Issue>
    <b:RefOrder>2</b:RefOrder>
  </b:Source>
  <b:Source>
    <b:Tag>Alv11</b:Tag>
    <b:SourceType>JournalArticle</b:SourceType>
    <b:Guid>{2FB9CE34-37D0-413E-AAED-BE4AAF0BCB7D}</b:Guid>
    <b:Author>
      <b:Author>
        <b:NameList>
          <b:Person>
            <b:Last>Alvarez</b:Last>
            <b:First>Raul</b:First>
          </b:Person>
          <b:Person>
            <b:Last>Velutini</b:Last>
            <b:First>José</b:First>
          </b:Person>
        </b:NameList>
      </b:Author>
    </b:Author>
    <b:Title>Anatomia de la cabeza femoral humana: Consideraciones en ortopedia, parte II. Biomecánica y morfología microscópica</b:Title>
    <b:JournalName>International journal of morphologic.</b:JournalName>
    <b:Year>2011</b:Year>
    <b:Pages>371-376</b:Pages>
    <b:Volume>29</b:Volume>
    <b:Issue>2</b:Issue>
    <b:RefOrder>3</b:RefOrder>
  </b:Source>
  <b:Source>
    <b:Tag>Vilna</b:Tag>
    <b:SourceType>Book</b:SourceType>
    <b:Guid>{A61E430E-D581-4ABA-96E4-AA3CAEAC3812}</b:Guid>
    <b:Author>
      <b:Author>
        <b:NameList>
          <b:Person>
            <b:Last>Vila</b:Last>
            <b:First>C</b:First>
          </b:Person>
        </b:NameList>
      </b:Author>
    </b:Author>
    <b:Title>Fundamentos prácticos de la preparación física en el tenis</b:Title>
    <b:Year>2009</b:Year>
    <b:City>Barcelona</b:City>
    <b:Publisher>Paidotribo</b:Publisher>
    <b:CountryRegion>España</b:CountryRegion>
    <b:RefOrder>4</b:RefOrder>
  </b:Source>
  <b:Source>
    <b:Tag>Van15</b:Tag>
    <b:SourceType>JournalArticle</b:SourceType>
    <b:Guid>{8EF1BF4A-2520-407A-A526-C7A293148C2B}</b:Guid>
    <b:Author>
      <b:Author>
        <b:NameList>
          <b:Person>
            <b:Last>Van Eck</b:Last>
            <b:First>Carlos,</b:First>
            <b:Middle>Widhalm</b:Middle>
          </b:Person>
          <b:Person>
            <b:Last>Halfred</b:Last>
            <b:First>Murawaki.</b:First>
          </b:Person>
        </b:NameList>
      </b:Author>
    </b:Author>
    <b:Title>Individualized anatomic anterior cruciate ligament reconstruction.</b:Title>
    <b:JournalName>Sportmed.</b:JournalName>
    <b:Year>2015</b:Year>
    <b:Pages>87-92</b:Pages>
    <b:RefOrder>5</b:RefOrder>
  </b:Source>
  <b:Source>
    <b:Tag>Teb09</b:Tag>
    <b:SourceType>Book</b:SourceType>
    <b:Guid>{B0143A0C-685A-4B53-9C7E-E795779D9C08}</b:Guid>
    <b:Author>
      <b:Author>
        <b:NameList>
          <b:Person>
            <b:Last>Tebar</b:Last>
            <b:First>F</b:First>
          </b:Person>
          <b:Person>
            <b:Last>Escobar</b:Last>
            <b:First>F</b:First>
          </b:Person>
        </b:NameList>
      </b:Author>
    </b:Author>
    <b:Title>Diabetes en la practica clinica</b:Title>
    <b:Year>2009</b:Year>
    <b:City>Madrid</b:City>
    <b:Publisher>Medica Panamericana</b:Publisher>
    <b:RefOrder>6</b:RefOrder>
  </b:Source>
  <b:Source>
    <b:Tag>San07</b:Tag>
    <b:SourceType>Book</b:SourceType>
    <b:Guid>{CC29A01A-270B-49E7-A78F-2D73A4EED509}</b:Guid>
    <b:Author>
      <b:Author>
        <b:NameList>
          <b:Person>
            <b:Last>Sanchis</b:Last>
            <b:First>Vicentis</b:First>
          </b:Person>
        </b:NameList>
      </b:Author>
    </b:Author>
    <b:Title>Cirugia de la rodilla</b:Title>
    <b:Year>2007</b:Year>
    <b:City>Madrid</b:City>
    <b:Publisher>Medica panamericana</b:Publisher>
    <b:CountryRegion>España</b:CountryRegion>
    <b:RefOrder>7</b:RefOrder>
  </b:Source>
  <b:Source>
    <b:Tag>Riv10</b:Tag>
    <b:SourceType>Book</b:SourceType>
    <b:Guid>{1D7F9C2F-6391-4441-AA21-C73127F75964}</b:Guid>
    <b:Author>
      <b:Author>
        <b:NameList>
          <b:Person>
            <b:Last>Rivas</b:Last>
            <b:First>N</b:First>
          </b:Person>
        </b:NameList>
      </b:Author>
    </b:Author>
    <b:Title>Manual de Urgencias</b:Title>
    <b:Year>2010</b:Year>
    <b:City>Madrid</b:City>
    <b:Publisher>Medica Panamericana</b:Publisher>
    <b:CountryRegion>España</b:CountryRegion>
    <b:RefOrder>8</b:RefOrder>
  </b:Source>
  <b:Source>
    <b:Tag>Ris04</b:Tag>
    <b:SourceType>JournalArticle</b:SourceType>
    <b:Guid>{E45F38ED-A269-475C-B600-7AF238654DA4}</b:Guid>
    <b:Author>
      <b:Author>
        <b:NameList>
          <b:Person>
            <b:Last>Risberg</b:Last>
            <b:First>Arna</b:First>
          </b:Person>
          <b:Person>
            <b:Last>Lewek</b:Last>
            <b:First>Michael</b:First>
          </b:Person>
          <b:Person>
            <b:Last>Snyder-Mackler</b:Last>
            <b:First>Lynn</b:First>
          </b:Person>
        </b:NameList>
      </b:Author>
    </b:Author>
    <b:Title>A systematic review of evidence for anterior cruciate ligament rehabilitation: how much and what type.</b:Title>
    <b:JournalName>Physical therapy in sport</b:JournalName>
    <b:Year>2004</b:Year>
    <b:Pages>125-145</b:Pages>
    <b:RefOrder>9</b:RefOrder>
  </b:Source>
  <b:Source>
    <b:Tag>Oat09</b:Tag>
    <b:SourceType>Book</b:SourceType>
    <b:Guid>{8DFC4B4F-5BA7-484B-A6D8-3924BCF8D0AC}</b:Guid>
    <b:Author>
      <b:Author>
        <b:NameList>
          <b:Person>
            <b:Last>Oatis</b:Last>
            <b:First>Carol</b:First>
          </b:Person>
        </b:NameList>
      </b:Author>
    </b:Author>
    <b:Title>Kinesiology. The mechanics &amp; pathomechanics of human movement</b:Title>
    <b:Year>2009</b:Year>
    <b:City>Baltimore</b:City>
    <b:Publisher>Wolters Kluwer</b:Publisher>
    <b:CountryRegion>Estados Unidos </b:CountryRegion>
    <b:RefOrder>10</b:RefOrder>
  </b:Source>
  <b:Source>
    <b:Tag>Noy12</b:Tag>
    <b:SourceType>JournalArticle</b:SourceType>
    <b:Guid>{2F3B8968-4467-4D8A-A192-C5534BB77E00}</b:Guid>
    <b:Author>
      <b:Author>
        <b:NameList>
          <b:Person>
            <b:Last>Noya</b:Last>
            <b:First>Javier</b:First>
          </b:Person>
          <b:Person>
            <b:Last>Sillero</b:Last>
            <b:First>Manuel</b:First>
          </b:Person>
        </b:NameList>
      </b:Author>
    </b:Author>
    <b:Title>Incidencia lesional en el futbol profesional a lo largo de una temporada: dias de baja por lesión.</b:Title>
    <b:JournalName>Apunts Medics Esport</b:JournalName>
    <b:Year>2012</b:Year>
    <b:Pages>115-123</b:Pages>
    <b:RefOrder>11</b:RefOrder>
  </b:Source>
  <b:Source>
    <b:Tag>Nor10</b:Tag>
    <b:SourceType>Book</b:SourceType>
    <b:Guid>{04C63D63-FAD4-4242-AA23-15D0F041521A}</b:Guid>
    <b:Author>
      <b:Author>
        <b:NameList>
          <b:Person>
            <b:Last>Norkin</b:Last>
            <b:First>Cynthia</b:First>
          </b:Person>
          <b:Person>
            <b:Last>White</b:Last>
            <b:First>Joyce</b:First>
          </b:Person>
        </b:NameList>
      </b:Author>
    </b:Author>
    <b:Title>Goniometría</b:Title>
    <b:Year>2010</b:Year>
    <b:City>Madrid</b:City>
    <b:Publisher>Marbán</b:Publisher>
    <b:CountryRegion>España</b:CountryRegion>
    <b:RefOrder>12</b:RefOrder>
  </b:Source>
  <b:Source>
    <b:Tag>Nor13</b:Tag>
    <b:SourceType>Book</b:SourceType>
    <b:Guid>{9358F579-20DD-4FE7-B847-9D1704D1C88B}</b:Guid>
    <b:Author>
      <b:Author>
        <b:NameList>
          <b:Person>
            <b:Last>Nordin</b:Last>
            <b:First>Margareta</b:First>
          </b:Person>
          <b:Person>
            <b:Last>Frankel</b:Last>
            <b:First>Victor</b:First>
          </b:Person>
        </b:NameList>
      </b:Author>
    </b:Author>
    <b:Title>Bases biomecánicas del sistema musculoesqueletico</b:Title>
    <b:Year>2013</b:Year>
    <b:City>Baltimore</b:City>
    <b:Publisher>Wolters Kluwer</b:Publisher>
    <b:CountryRegion>Estados Unidos </b:CountryRegion>
    <b:RefOrder>13</b:RefOrder>
  </b:Source>
  <b:Source>
    <b:Tag>Mon06</b:Tag>
    <b:SourceType>JournalArticle</b:SourceType>
    <b:Guid>{BB6178C5-0FC2-4897-9629-3B225A844B26}</b:Guid>
    <b:Author>
      <b:Author>
        <b:NameList>
          <b:Person>
            <b:Last>Monreal</b:Last>
            <b:First>Manuel</b:First>
            <b:Middle>et al</b:Middle>
          </b:Person>
        </b:NameList>
      </b:Author>
    </b:Author>
    <b:Title>Pulmonary embolism in patients with chronic obstructive pulmonary disease or congestive heart failure </b:Title>
    <b:JournalName>The american journal of medicine </b:JournalName>
    <b:Year>2006</b:Year>
    <b:Pages>851-858</b:Pages>
    <b:RefOrder>14</b:RefOrder>
  </b:Source>
  <b:Source>
    <b:Tag>Moh13</b:Tag>
    <b:SourceType>JournalArticle</b:SourceType>
    <b:Guid>{D66CB2AA-0105-4D5E-B27B-6EAE75B9A76D}</b:Guid>
    <b:Author>
      <b:Author>
        <b:NameList>
          <b:Person>
            <b:Last>Mohammadi</b:Last>
            <b:First>Farshid</b:First>
          </b:Person>
          <b:Person>
            <b:Last>Salavati</b:Last>
            <b:First>Mahyar</b:First>
          </b:Person>
          <b:Person>
            <b:Last>Akhbari</b:Last>
            <b:First>Behman</b:First>
          </b:Person>
          <b:Person>
            <b:Last>Mazaheri</b:Last>
            <b:First>Masood.</b:First>
          </b:Person>
        </b:NameList>
      </b:Author>
    </b:Author>
    <b:Title>Comparison of functional outcome easures after ACL reconstruction in competitive soccer player: a randomized trial.</b:Title>
    <b:JournalName>The journal of bone and joint surgery.American volume.</b:JournalName>
    <b:Year>2013</b:Year>
    <b:Pages>1271-1277</b:Pages>
    <b:RefOrder>15</b:RefOrder>
  </b:Source>
  <b:Source>
    <b:Tag>Min05</b:Tag>
    <b:SourceType>Book</b:SourceType>
    <b:Guid>{ECAB0962-D333-49BC-8099-DD8B8409DE75}</b:Guid>
    <b:Author>
      <b:Author>
        <b:NameList>
          <b:Person>
            <b:Last>Minuchin</b:Last>
            <b:First>Patricia.</b:First>
          </b:Person>
        </b:NameList>
      </b:Author>
    </b:Author>
    <b:Title>Fisiologia del ejercicio.</b:Title>
    <b:Year>2005</b:Year>
    <b:City>Buenos Aires</b:City>
    <b:Publisher>Nobuko</b:Publisher>
    <b:CountryRegion>Argentina</b:CountryRegion>
    <b:RefOrder>16</b:RefOrder>
  </b:Source>
  <b:Source>
    <b:Tag>Min06</b:Tag>
    <b:SourceType>Book</b:SourceType>
    <b:Guid>{68F568B8-BE81-4559-BABF-014E02AE47D2}</b:Guid>
    <b:Author>
      <b:Author>
        <b:NameList>
          <b:Person>
            <b:Last>Minuchin</b:Last>
            <b:First>P.</b:First>
          </b:Person>
        </b:NameList>
      </b:Author>
    </b:Author>
    <b:Title>Manual de nutrición aplicada al deporte</b:Title>
    <b:Year>2006</b:Year>
    <b:City>Buenos Aires</b:City>
    <b:Publisher>Nobuko</b:Publisher>
    <b:CountryRegion>Argentina</b:CountryRegion>
    <b:RefOrder>17</b:RefOrder>
  </b:Source>
  <b:Source>
    <b:Tag>Lóp08</b:Tag>
    <b:SourceType>Book</b:SourceType>
    <b:Guid>{E90A0063-2759-4B22-B64F-1CB0C6C9C499}</b:Guid>
    <b:Author>
      <b:Author>
        <b:NameList>
          <b:Person>
            <b:Last>López</b:Last>
            <b:First>J</b:First>
          </b:Person>
          <b:Person>
            <b:Last>Fernández</b:Last>
            <b:First>A</b:First>
          </b:Person>
        </b:NameList>
      </b:Author>
    </b:Author>
    <b:Title>Fisiología del ejercicio</b:Title>
    <b:Year>2008</b:Year>
    <b:City>Madrid</b:City>
    <b:Publisher>Medica Panamericana</b:Publisher>
    <b:CountryRegion>España</b:CountryRegion>
    <b:RefOrder>18</b:RefOrder>
  </b:Source>
  <b:Source>
    <b:Tag>Lis04</b:Tag>
    <b:SourceType>JournalArticle</b:SourceType>
    <b:Guid>{1967262C-CA48-45D2-9F2F-A6A0FDFA4DF1}</b:Guid>
    <b:Author>
      <b:Author>
        <b:NameList>
          <b:Person>
            <b:Last>Lisboa</b:Last>
            <b:First>Carmen</b:First>
          </b:Person>
          <b:Person>
            <b:Last>Borzone</b:Last>
            <b:First>Gisella</b:First>
          </b:Person>
          <b:Person>
            <b:Last>Días</b:Last>
            <b:First>Orlando</b:First>
          </b:Person>
        </b:NameList>
      </b:Author>
    </b:Author>
    <b:Title>Hiperinflación pulmonar en la enfermedad obstructiva crónica: Importancia funcional y clínica</b:Title>
    <b:JournalName>Revista chilena de enfermedades respiratorias</b:JournalName>
    <b:Year>2004</b:Year>
    <b:Pages>9-20</b:Pages>
    <b:Volume>20</b:Volume>
    <b:Issue>1</b:Issue>
    <b:RefOrder>19</b:RefOrder>
  </b:Source>
  <b:Source>
    <b:Tag>Lep14</b:Tag>
    <b:SourceType>JournalArticle</b:SourceType>
    <b:Guid>{B3DB0550-4521-4DA2-AF1D-005BA6EE742E}</b:Guid>
    <b:Author>
      <b:Author>
        <b:NameList>
          <b:Person>
            <b:Last>Lepey</b:Last>
            <b:First>Lindsey</b:First>
          </b:Person>
          <b:Person>
            <b:Last>Wojtys</b:Last>
            <b:First>Edward</b:First>
          </b:Person>
          <b:Person>
            <b:Last>Riann</b:Last>
            <b:First>Marcus.</b:First>
          </b:Person>
        </b:NameList>
      </b:Author>
    </b:Author>
    <b:Title>Combination of eccentric exercise and neuromuscular electrical stimulation to imporve quiadriceps function post-ACL reconstruction.</b:Title>
    <b:JournalName>The journal of Knee</b:JournalName>
    <b:Year>2014</b:Year>
    <b:Pages>1000.1016</b:Pages>
    <b:RefOrder>20</b:RefOrder>
  </b:Source>
  <b:Source>
    <b:Tag>Kap10</b:Tag>
    <b:SourceType>Book</b:SourceType>
    <b:Guid>{0ADF7537-4A8A-44F0-8A4F-DBB72459AE2B}</b:Guid>
    <b:Author>
      <b:Author>
        <b:NameList>
          <b:Person>
            <b:Last>Kapanji</b:Last>
            <b:First>A</b:First>
          </b:Person>
        </b:NameList>
      </b:Author>
    </b:Author>
    <b:Title>Fisiología Artícular</b:Title>
    <b:Year>2010</b:Year>
    <b:City>Buenos Aires</b:City>
    <b:Publisher>Medica Panamericana</b:Publisher>
    <b:CountryRegion>Argentina</b:CountryRegion>
    <b:Volume>II</b:Volume>
    <b:RefOrder>21</b:RefOrder>
  </b:Source>
  <b:Source>
    <b:Tag>Kap07</b:Tag>
    <b:SourceType>Book</b:SourceType>
    <b:Guid>{69E2732E-3EA2-47E2-B291-E8B563944A3B}</b:Guid>
    <b:Author>
      <b:Author>
        <b:NameList>
          <b:Person>
            <b:Last>Kapanji</b:Last>
            <b:First>A</b:First>
          </b:Person>
        </b:NameList>
      </b:Author>
    </b:Author>
    <b:Title>Fisiología Articular</b:Title>
    <b:Year>2007</b:Year>
    <b:City>Buenos Aires</b:City>
    <b:Publisher>Medica panamericana</b:Publisher>
    <b:CountryRegion>Argentina </b:CountryRegion>
    <b:Volume>III</b:Volume>
    <b:RefOrder>22</b:RefOrder>
  </b:Source>
  <b:Source>
    <b:Tag>Hoh05</b:Tag>
    <b:SourceType>Book</b:SourceType>
    <b:Guid>{DE4D8234-C3E0-432D-BDCE-C395920438FF}</b:Guid>
    <b:Author>
      <b:Author>
        <b:NameList>
          <b:Person>
            <b:Last>Hohmann</b:Last>
            <b:First>Andreas</b:First>
          </b:Person>
          <b:Person>
            <b:Last>Lames</b:Last>
            <b:First>Martin</b:First>
          </b:Person>
          <b:Person>
            <b:Last>Mandred</b:Last>
            <b:First>Letzeier</b:First>
          </b:Person>
        </b:NameList>
      </b:Author>
    </b:Author>
    <b:Title>Introducción a la ciencia del entrenamiento.</b:Title>
    <b:Year>2005</b:Year>
    <b:City>Badalona</b:City>
    <b:Publisher>Paidotribo</b:Publisher>
    <b:CountryRegion>España</b:CountryRegion>
    <b:RefOrder>23</b:RefOrder>
  </b:Source>
  <b:Source>
    <b:Tag>Hey08</b:Tag>
    <b:SourceType>Book</b:SourceType>
    <b:Guid>{B02F3628-1EAE-430A-B1CA-E6854B07F744}</b:Guid>
    <b:Author>
      <b:Author>
        <b:NameList>
          <b:Person>
            <b:Last>Heyward</b:Last>
            <b:First>Vivian</b:First>
          </b:Person>
        </b:NameList>
      </b:Author>
    </b:Author>
    <b:Title>Evaluación de la aptitud física y prescripción del ejercicio.</b:Title>
    <b:Year>2008</b:Year>
    <b:City>Madrid</b:City>
    <b:Publisher>Medica Panamericana</b:Publisher>
    <b:CountryRegion>España</b:CountryRegion>
    <b:RefOrder>24</b:RefOrder>
  </b:Source>
  <b:Source>
    <b:Tag>Gor06</b:Tag>
    <b:SourceType>JournalArticle</b:SourceType>
    <b:Guid>{DA3AAF58-0C7D-460C-9DE8-78244C46B6C8}</b:Guid>
    <b:Author>
      <b:Author>
        <b:NameList>
          <b:Person>
            <b:Last>Gorgues</b:Last>
            <b:First>José</b:First>
          </b:Person>
        </b:NameList>
      </b:Author>
    </b:Author>
    <b:Title>Ayudas técnicas para la marcha</b:Title>
    <b:JournalName>Fichas de ortopedia</b:JournalName>
    <b:Year>2006</b:Year>
    <b:Pages>50-62</b:Pages>
    <b:Volume>25</b:Volume>
    <b:Issue>11</b:Issue>
    <b:RefOrder>25</b:RefOrder>
  </b:Source>
  <b:Source>
    <b:Tag>Gon04</b:Tag>
    <b:SourceType>JournalArticle</b:SourceType>
    <b:Guid>{31565171-A0DA-4056-85AB-2C74DF1A1B30}</b:Guid>
    <b:Author>
      <b:Author>
        <b:NameList>
          <b:Person>
            <b:Last>Gonzales</b:Last>
            <b:First>Manuel</b:First>
          </b:Person>
          <b:Person>
            <b:Last>Barrero</b:Last>
            <b:First>Martin</b:First>
          </b:Person>
          <b:Person>
            <b:Last>Maldonado</b:Last>
            <b:First>Daniel</b:First>
          </b:Person>
        </b:NameList>
      </b:Author>
    </b:Author>
    <b:Title>Limitación a la tolerancia al ejercicio en pacientes con EPOC a la altura de Bogotá (2.640 m). Patrón respiratoria y gasometría arterial en reposo y en ejercicio pico.</b:Title>
    <b:JournalName>Archivos de Bronconeumología</b:JournalName>
    <b:Year>2004</b:Year>
    <b:Pages>54-61</b:Pages>
    <b:Publisher>Elsevier</b:Publisher>
    <b:Volume>40</b:Volume>
    <b:Issue>2</b:Issue>
    <b:RefOrder>26</b:RefOrder>
  </b:Source>
  <b:Source>
    <b:Tag>Góm11</b:Tag>
    <b:SourceType>JournalArticle</b:SourceType>
    <b:Guid>{EF58C3F8-0F52-4261-B8DC-37770072FA7B}</b:Guid>
    <b:Author>
      <b:Author>
        <b:NameList>
          <b:Person>
            <b:Last>Gómez</b:Last>
            <b:First>Vilma</b:First>
          </b:Person>
        </b:NameList>
      </b:Author>
    </b:Author>
    <b:Title>Entrenamiento de los miembros superiores en rehabilitación pulmonar. Una revisión de la evidencia</b:Title>
    <b:Year>2011</b:Year>
    <b:JournalName>Revista colombiana de neumología</b:JournalName>
    <b:Pages>80-94</b:Pages>
    <b:Volume>23</b:Volume>
    <b:Issue>3</b:Issue>
    <b:RefOrder>27</b:RefOrder>
  </b:Source>
  <b:Source>
    <b:Tag>Gir08</b:Tag>
    <b:SourceType>Book</b:SourceType>
    <b:Guid>{24BFC197-FE01-4092-9405-CD8B2C66AACC}</b:Guid>
    <b:Author>
      <b:Author>
        <b:NameList>
          <b:Person>
            <b:Last>Giraldo</b:Last>
            <b:First>Horacio</b:First>
          </b:Person>
        </b:NameList>
      </b:Author>
    </b:Author>
    <b:Title>EPOC diagnóstico y tratamiento integral con énfasis en la rehabilitación pulmonar</b:Title>
    <b:Year>2008</b:Year>
    <b:City>Bogota DC</b:City>
    <b:Publisher>Medica Panamericana</b:Publisher>
    <b:CountryRegion>Colombia </b:CountryRegion>
    <b:RefOrder>28</b:RefOrder>
  </b:Source>
  <b:Source>
    <b:Tag>Gil10</b:Tag>
    <b:SourceType>Book</b:SourceType>
    <b:Guid>{DBE8E636-BC4E-4DE7-BBE1-B2DEEF3DA0D1}</b:Guid>
    <b:Author>
      <b:Author>
        <b:NameList>
          <b:Person>
            <b:Last>Gil</b:Last>
            <b:First>A</b:First>
          </b:Person>
        </b:NameList>
      </b:Author>
    </b:Author>
    <b:Title>Tratado de Nutricion: Tomo III</b:Title>
    <b:Year>2010</b:Year>
    <b:City>Madrid</b:City>
    <b:Publisher>Medica Panamericana</b:Publisher>
    <b:RefOrder>29</b:RefOrder>
  </b:Source>
  <b:Source>
    <b:Tag>Cli12</b:Tag>
    <b:SourceType>JournalArticle</b:SourceType>
    <b:Guid>{5E527377-33A5-447B-BCFD-7C9BC1300729}</b:Guid>
    <b:Title>Clinical Practice Guideline for the Diagnosis and Treatment of Patients with Chronic Obstructive Pulmonary Disease (CPOD)- Spanish GuidelineFor COPD (GesEpoc)</b:Title>
    <b:JournalName>Archivos de Bronconeumologia</b:JournalName>
    <b:Year>2012</b:Year>
    <b:Pages>2-58</b:Pages>
    <b:City>Barcelona </b:City>
    <b:Publisher>Elsevier</b:Publisher>
    <b:Volume>48</b:Volume>
    <b:Issue>1</b:Issue>
    <b:Author>
      <b:Author>
        <b:NameList>
          <b:Person>
            <b:Last>GesEPOC</b:Last>
            <b:First>Task</b:First>
            <b:Middle>force of</b:Middle>
          </b:Person>
        </b:NameList>
      </b:Author>
    </b:Author>
    <b:RefOrder>30</b:RefOrder>
  </b:Source>
  <b:Source>
    <b:Tag>Ges12</b:Tag>
    <b:SourceType>JournalArticle</b:SourceType>
    <b:Guid>{34CDF10B-ACA1-4F24-A1A7-0BAB573058A6}</b:Guid>
    <b:Author>
      <b:Author>
        <b:NameList>
          <b:Person>
            <b:Last>GesEPOC</b:Last>
            <b:First>Task</b:First>
            <b:Middle>Force of</b:Middle>
          </b:Person>
        </b:NameList>
      </b:Author>
    </b:Author>
    <b:Title>Clinical practice guideline for the diagnosis and treatment of patients with Chronic obstructive pulmonary disease (COPD)- Spanish Guideline for COPD</b:Title>
    <b:JournalName>Archivos de bronconeumologia</b:JournalName>
    <b:Year>2012</b:Year>
    <b:Pages>2-58</b:Pages>
    <b:Volume>48</b:Volume>
    <b:Issue>1</b:Issue>
    <b:RefOrder>31</b:RefOrder>
  </b:Source>
  <b:Source>
    <b:Tag>Gam01</b:Tag>
    <b:SourceType>JournalArticle</b:SourceType>
    <b:Guid>{2D819933-B12F-4F19-A072-CE708C183A62}</b:Guid>
    <b:Author>
      <b:Author>
        <b:NameList>
          <b:Person>
            <b:Last>Gamarra</b:Last>
            <b:First>Pilar</b:First>
          </b:Person>
        </b:NameList>
      </b:Author>
    </b:Author>
    <b:Title>Consecuencias de la hospitalización en el anciano</b:Title>
    <b:JournalName>Boletín de la sociedad peruana de medicina interna</b:JournalName>
    <b:Year>2001</b:Year>
    <b:Pages>54-62</b:Pages>
    <b:Volume>14</b:Volume>
    <b:Issue>2</b:Issue>
    <b:RefOrder>32</b:RefOrder>
  </b:Source>
  <b:Source>
    <b:Tag>Fer14</b:Tag>
    <b:SourceType>JournalArticle</b:SourceType>
    <b:Guid>{3F6DDD93-05F8-4D18-9562-B1988755D8C8}</b:Guid>
    <b:Author>
      <b:Author>
        <b:NameList>
          <b:Person>
            <b:Last>Ferrer</b:Last>
            <b:First>Victor</b:First>
          </b:Person>
          <b:Person>
            <b:Last>Balius</b:Last>
            <b:First>Xavier</b:First>
          </b:Person>
          <b:Person>
            <b:Last>Dominguez</b:Last>
            <b:First>Oscar</b:First>
          </b:Person>
          <b:Person>
            <b:Last>Linde</b:Last>
            <b:First>Fernando</b:First>
          </b:Person>
          <b:Person>
            <b:Last>Turmo</b:Last>
            <b:First>Antonio</b:First>
          </b:Person>
        </b:NameList>
      </b:Author>
    </b:Author>
    <b:Title>Evaluación de factores de riesgo de lesión del ligamento cruzado anterior en jugadores de futbol de alto nivel.</b:Title>
    <b:JournalName>Apunts Medics Esport</b:JournalName>
    <b:Year>2014</b:Year>
    <b:Pages>5-10</b:Pages>
    <b:RefOrder>33</b:RefOrder>
  </b:Source>
  <b:Source>
    <b:Tag>Dom14</b:Tag>
    <b:SourceType>JournalArticle</b:SourceType>
    <b:Guid>{4E414FFE-CB23-471E-976C-7F3FC5F7EB35}</b:Guid>
    <b:Author>
      <b:Author>
        <b:NameList>
          <b:Person>
            <b:Last>Domingues</b:Last>
            <b:First>Casal</b:First>
          </b:Person>
          <b:Person>
            <b:Last>Pinal-Fernandez</b:Last>
            <b:First>Lago</b:First>
          </b:Person>
        </b:NameList>
      </b:Author>
    </b:Author>
    <b:Title>Guía de práctica clinica de diabetes mellitus tipo II</b:Title>
    <b:JournalName>IMedPub Journals</b:JournalName>
    <b:Year>2014</b:Year>
    <b:Pages>18-48</b:Pages>
    <b:Volume>10</b:Volume>
    <b:Issue>2:2</b:Issue>
    <b:RefOrder>34</b:RefOrder>
  </b:Source>
  <b:Source>
    <b:Tag>DeM14</b:Tag>
    <b:SourceType>JournalArticle</b:SourceType>
    <b:Guid>{13A8A66A-9777-4966-80F9-8106960FC22C}</b:Guid>
    <b:Author>
      <b:Author>
        <b:NameList>
          <b:Person>
            <b:Last>De Molina</b:Last>
            <b:First>Robert</b:First>
          </b:Person>
          <b:Person>
            <b:Last>Valle</b:Last>
            <b:First>Marco</b:First>
          </b:Person>
          <b:Person>
            <b:Last>Ussetti</b:Last>
            <b:First>Polo</b:First>
          </b:Person>
        </b:NameList>
      </b:Author>
    </b:Author>
    <b:Title>Enfermedad Pulmonar Obstructiva Crónica</b:Title>
    <b:JournalName>Medicine</b:JournalName>
    <b:Year>2014</b:Year>
    <b:Pages>3849-3860</b:Pages>
    <b:Volume>11</b:Volume>
    <b:RefOrder>35</b:RefOrder>
  </b:Source>
  <b:Source>
    <b:Tag>Coe07</b:Tag>
    <b:SourceType>Book</b:SourceType>
    <b:Guid>{235CEA1B-B241-403D-8908-42787607E8E7}</b:Guid>
    <b:Author>
      <b:Author>
        <b:NameList>
          <b:Person>
            <b:Last>Coello</b:Last>
            <b:First>P.</b:First>
            <b:Middle>et al</b:Middle>
          </b:Person>
        </b:NameList>
      </b:Author>
    </b:Author>
    <b:Title>Elaboracion de guias de practica clinica en el sistema nacional de salud.</b:Title>
    <b:Year>2007</b:Year>
    <b:City>Barcelona</b:City>
    <b:Publisher>Insituto aragones de ciencias de la salud.</b:Publisher>
    <b:JournalName>Guias de practica clinica en el sns.</b:JournalName>
    <b:CountryRegion>España</b:CountryRegion>
    <b:RefOrder>36</b:RefOrder>
  </b:Source>
  <b:Source>
    <b:Tag>Ced10</b:Tag>
    <b:SourceType>Book</b:SourceType>
    <b:Guid>{B32662CD-6AB4-482A-94DA-31D2B7AF275D}</b:Guid>
    <b:Author>
      <b:Author>
        <b:NameList>
          <b:Person>
            <b:Last>Cediel</b:Last>
            <b:First>R</b:First>
          </b:Person>
        </b:NameList>
      </b:Author>
    </b:Author>
    <b:Title>Semiologia Medica </b:Title>
    <b:Year>2010</b:Year>
    <b:City>Madrid</b:City>
    <b:Publisher>Medica Panamericana</b:Publisher>
    <b:RefOrder>37</b:RefOrder>
  </b:Source>
  <b:Source>
    <b:Tag>Can09</b:Tag>
    <b:SourceType>JournalArticle</b:SourceType>
    <b:Guid>{DE28C32A-0784-424F-A075-6E906542B767}</b:Guid>
    <b:Author>
      <b:Author>
        <b:NameList>
          <b:Person>
            <b:Last>Cano- De La Cuerda</b:Last>
            <b:First>Roberto</b:First>
          </b:Person>
          <b:Person>
            <b:Last>Aguila</b:Last>
            <b:First>Ana</b:First>
          </b:Person>
          <b:Person>
            <b:Last>Miangolorra</b:Last>
            <b:First>Juan</b:First>
          </b:Person>
        </b:NameList>
      </b:Author>
    </b:Author>
    <b:Title>Efectividad de los programas de ejercicio físico en los pacientes con Diabetes mellitus</b:Title>
    <b:JournalName>Medicina Clínica</b:JournalName>
    <b:Year>2009</b:Year>
    <b:Pages>188-194</b:Pages>
    <b:Volume>132</b:Volume>
    <b:Issue>6</b:Issue>
    <b:RefOrder>38</b:RefOrder>
  </b:Source>
  <b:Source>
    <b:Tag>Cam11</b:Tag>
    <b:SourceType>JournalArticle</b:SourceType>
    <b:Guid>{01BCC85C-0D50-49F9-9B8E-DBCF76BE81A3}</b:Guid>
    <b:Author>
      <b:Author>
        <b:NameList>
          <b:Person>
            <b:Last>Camacho</b:Last>
            <b:First>Angela</b:First>
            <b:Middle>et al.</b:Middle>
          </b:Person>
        </b:NameList>
      </b:Author>
    </b:Author>
    <b:Title>Factores determinantes en la capacidad de ejercicio en pacientes con hipertensión arterial.</b:Title>
    <b:JournalName>Archivos de bronconeumología</b:JournalName>
    <b:Year>2011</b:Year>
    <b:Pages>6-10</b:Pages>
    <b:Volume>47</b:Volume>
    <b:Issue>10</b:Issue>
    <b:RefOrder>39</b:RefOrder>
  </b:Source>
  <b:Source>
    <b:Tag>Buc05</b:Tag>
    <b:SourceType>Book</b:SourceType>
    <b:Guid>{5698CF68-D29C-4379-9E48-4D0303638E86}</b:Guid>
    <b:Author>
      <b:Author>
        <b:NameList>
          <b:Person>
            <b:Last>Buchbauer</b:Last>
            <b:First>Jaimes</b:First>
          </b:Person>
          <b:Person>
            <b:Last>Steininger</b:Last>
            <b:First>Ken</b:First>
          </b:Person>
        </b:NameList>
      </b:Author>
    </b:Author>
    <b:Title>Rehabilitación de las lesiones.</b:Title>
    <b:Year>2005</b:Year>
    <b:City>Badalona</b:City>
    <b:Publisher>Paidotribo</b:Publisher>
    <b:CountryRegion>España</b:CountryRegion>
    <b:RefOrder>40</b:RefOrder>
  </b:Source>
  <b:Source>
    <b:Tag>Bro12</b:Tag>
    <b:SourceType>JournalArticle</b:SourceType>
    <b:Guid>{F016FE1F-42C6-4A86-A3ED-EDB8B2252F99}</b:Guid>
    <b:Author>
      <b:Author>
        <b:NameList>
          <b:Person>
            <b:Last>Brophy</b:Last>
            <b:First>Robert</b:First>
          </b:Person>
          <b:Person>
            <b:Last>Schmitz</b:Last>
            <b:First>Leah</b:First>
          </b:Person>
          <b:Person>
            <b:Last>Rick</b:Last>
            <b:First>Wright</b:First>
          </b:Person>
          <b:Person>
            <b:Last>Dunn</b:Last>
            <b:First>Warren</b:First>
          </b:Person>
          <b:Person>
            <b:Last>Parker</b:Last>
            <b:First>Richard</b:First>
          </b:Person>
        </b:NameList>
      </b:Author>
    </b:Author>
    <b:Title>Return to play and future ACL injury risk after ACL reconstruccion in soccer athletes from multicenter orthopaedic outcomes network</b:Title>
    <b:Year>2012</b:Year>
    <b:JournalName>The american journal of sport medicine.</b:JournalName>
    <b:Pages>2517-2522</b:Pages>
    <b:RefOrder>41</b:RefOrder>
  </b:Source>
  <b:Source>
    <b:Tag>Bis07</b:Tag>
    <b:SourceType>Book</b:SourceType>
    <b:Guid>{E71ADABE-E2FF-46DE-A67F-6B0AC42DAA89}</b:Guid>
    <b:Author>
      <b:Author>
        <b:NameList>
          <b:Person>
            <b:Last>Bisio</b:Last>
            <b:First>Tom</b:First>
          </b:Person>
        </b:NameList>
      </b:Author>
    </b:Author>
    <b:Title>Tratamiento y terapias de la medicina deportiva</b:Title>
    <b:Year>2007</b:Year>
    <b:City>Barcelona</b:City>
    <b:Publisher>Paidotribo</b:Publisher>
    <b:CountryRegion>España</b:CountryRegion>
    <b:RefOrder>42</b:RefOrder>
  </b:Source>
  <b:Source>
    <b:Tag>Bar07</b:Tag>
    <b:SourceType>JournalArticle</b:SourceType>
    <b:Guid>{10602788-6738-4548-93DF-A899A08D3577}</b:Guid>
    <b:Author>
      <b:Author>
        <b:NameList>
          <b:Person>
            <b:Last>Barreiro</b:Last>
            <b:First>Esther</b:First>
          </b:Person>
          <b:Person>
            <b:Last>Gea</b:Last>
            <b:First>Joaquín,Marín,Judith</b:First>
          </b:Person>
        </b:NameList>
      </b:Author>
    </b:Author>
    <b:Title>Músculos respiratorios,tolerancia al ejercicio y entrenamiento muscular en pacientes con EPOC</b:Title>
    <b:JournalName>Archivos de bronconeumoligía</b:JournalName>
    <b:Year>2007</b:Year>
    <b:Pages>5-24</b:Pages>
    <b:Volume>43</b:Volume>
    <b:Issue>3</b:Issue>
    <b:RefOrder>43</b:RefOrder>
  </b:Source>
  <b:Source>
    <b:Tag>Bal10</b:Tag>
    <b:SourceType>JournalArticle</b:SourceType>
    <b:Guid>{AF7BB7B5-CEF3-412F-9139-78ADF4B16C13}</b:Guid>
    <b:Author>
      <b:Author>
        <b:NameList>
          <b:Person>
            <b:Last>Baloira</b:Last>
            <b:First>Adolfo</b:First>
          </b:Person>
          <b:Person>
            <b:Last>Ruiz</b:Last>
            <b:First>Alberto</b:First>
          </b:Person>
        </b:NameList>
      </b:Author>
    </b:Author>
    <b:Title>Tromboembolismo Pulmonar</b:Title>
    <b:Year>2010</b:Year>
    <b:JournalName>Archivos de Bronconeumonia</b:JournalName>
    <b:Pages>31-37</b:Pages>
    <b:Volume>46</b:Volume>
    <b:Issue>7</b:Issue>
    <b:RefOrder>44</b:RefOrder>
  </b:Source>
  <b:Source>
    <b:Tag>Bah04</b:Tag>
    <b:SourceType>Book</b:SourceType>
    <b:Guid>{DB5D2015-92CC-48B6-95BA-3101F6AFB630}</b:Guid>
    <b:Author>
      <b:Author>
        <b:NameList>
          <b:Person>
            <b:Last>Bahr</b:Last>
            <b:First>Maehlum</b:First>
          </b:Person>
        </b:NameList>
      </b:Author>
    </b:Author>
    <b:Title>Lesiones deportivas: Diagnóstico. tratamiento y rehabilitación</b:Title>
    <b:Year>2004</b:Year>
    <b:City>Madrid</b:City>
    <b:Publisher>Medica panamericana.</b:Publisher>
    <b:CountryRegion>España</b:CountryRegion>
    <b:RefOrder>45</b:RefOrder>
  </b:Source>
</b:Sources>
</file>

<file path=customXml/itemProps1.xml><?xml version="1.0" encoding="utf-8"?>
<ds:datastoreItem xmlns:ds="http://schemas.openxmlformats.org/officeDocument/2006/customXml" ds:itemID="{F97F0A8E-A359-4400-81B0-3D17EA7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Felipe Saenz</cp:lastModifiedBy>
  <cp:revision>15</cp:revision>
  <dcterms:created xsi:type="dcterms:W3CDTF">2015-05-24T04:48:00Z</dcterms:created>
  <dcterms:modified xsi:type="dcterms:W3CDTF">2015-05-26T20:47:00Z</dcterms:modified>
</cp:coreProperties>
</file>